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9F3" w:rsidRDefault="004439F3" w:rsidP="003443D5">
      <w:pPr>
        <w:jc w:val="both"/>
        <w:rPr>
          <w:rFonts w:ascii="Aptos Cyr" w:hAnsi="Aptos Cyr"/>
        </w:rPr>
      </w:pPr>
      <w:r w:rsidRPr="00A80DCF">
        <w:rPr>
          <w:b/>
          <w:bCs/>
        </w:rPr>
        <w:t>20.02.2025</w:t>
      </w:r>
      <w:r w:rsidRPr="00A80DCF">
        <w:rPr>
          <w:rFonts w:ascii="Aptos Cyr" w:hAnsi="Aptos Cyr"/>
        </w:rPr>
        <w:br/>
      </w:r>
    </w:p>
    <w:p w:rsidR="004439F3" w:rsidRDefault="004439F3" w:rsidP="003443D5">
      <w:pPr>
        <w:ind w:firstLine="708"/>
        <w:jc w:val="both"/>
        <w:rPr>
          <w:rFonts w:ascii="Aptos Cyr" w:hAnsi="Aptos Cyr"/>
        </w:rPr>
      </w:pPr>
      <w:r w:rsidRPr="00A80DCF">
        <w:rPr>
          <w:rFonts w:ascii="Aptos Cyr" w:hAnsi="Aptos Cyr"/>
        </w:rPr>
        <w:t>Настоящим акционерное общество «Национальная компания «Қазақстантеміржолы» сообщает, что с целью реализации масштабных инфраструктурных проектов, направленных на обеспечение надлежащего состояния железнодорожной сети и расширения ее пропускной способности, а также в соответствие с протокольным решением Государственной комиссии по вопросам модернизации экономики РК от 18 ноября 2024 года №21-05/07-1413 приказом АО «НК «ҚТЖ» от 20 февраля 2025 года №2-Ц принято решение о применении повышающих индексов к тарифам на регулируемые услуги МЖС в рамках ценовых пределов, утвержденных приказом КРЕМ МНЭ РК от 21.02.2024 года №26-ОД. </w:t>
      </w:r>
    </w:p>
    <w:p w:rsidR="004439F3" w:rsidRDefault="004439F3" w:rsidP="003443D5">
      <w:pPr>
        <w:ind w:firstLine="708"/>
        <w:jc w:val="both"/>
        <w:rPr>
          <w:rFonts w:ascii="Aptos Cyr" w:hAnsi="Aptos Cyr"/>
        </w:rPr>
      </w:pPr>
      <w:r w:rsidRPr="00A80DCF">
        <w:rPr>
          <w:rFonts w:ascii="Aptos Cyr" w:hAnsi="Aptos Cyr"/>
        </w:rPr>
        <w:t>Применение повышающих индексов распространяется на перевозки грузов в вагонах в экспортном сообщении и их порожнем возврате в импортном сообщении, а также при перевозке грузов в вагонах в транзитном сообщении по территории Республики Казахстан в границах ЕАЭС и их порожнем возврате, в том числе на перевозки с участием станций казахстанских железных дорог, расположенных на территории государств-членов ЕАЭС, с вводом в действие с 07 марта 2025 года до 31 декабря 2025 года.</w:t>
      </w:r>
    </w:p>
    <w:p w:rsidR="004439F3" w:rsidRDefault="004439F3" w:rsidP="003443D5">
      <w:pPr>
        <w:ind w:firstLine="708"/>
        <w:jc w:val="both"/>
        <w:rPr>
          <w:rFonts w:ascii="Aptos Cyr" w:hAnsi="Aptos Cyr"/>
        </w:rPr>
      </w:pPr>
      <w:r w:rsidRPr="00A80DCF">
        <w:rPr>
          <w:rFonts w:ascii="Aptos Cyr" w:hAnsi="Aptos Cyr"/>
        </w:rPr>
        <w:t>При этом действие ранее введенных повышающих индексов к тарифам на регулируемые услуги МЖС при транзитных перевозках грузов в границах ЕАЭС отменяется.</w:t>
      </w:r>
    </w:p>
    <w:p w:rsidR="004439F3" w:rsidRDefault="004439F3" w:rsidP="003443D5">
      <w:pPr>
        <w:ind w:firstLine="708"/>
        <w:jc w:val="both"/>
        <w:rPr>
          <w:rFonts w:ascii="Aptos Cyr" w:hAnsi="Aptos Cyr"/>
        </w:rPr>
      </w:pPr>
      <w:r w:rsidRPr="00A80DCF">
        <w:rPr>
          <w:rFonts w:ascii="Aptos Cyr" w:hAnsi="Aptos Cyr"/>
        </w:rPr>
        <w:t xml:space="preserve">Указанные изменения будут реализованы в АСУ ДКР и АРМ АГКР и размещены на сайте </w:t>
      </w:r>
      <w:hyperlink r:id="rId4" w:history="1">
        <w:r w:rsidRPr="00D60881">
          <w:rPr>
            <w:rStyle w:val="Hyperlink"/>
            <w:rFonts w:ascii="Aptos Cyr" w:hAnsi="Aptos Cyr"/>
          </w:rPr>
          <w:t>www.railways.kz</w:t>
        </w:r>
      </w:hyperlink>
      <w:r w:rsidRPr="00A80DCF">
        <w:rPr>
          <w:rFonts w:ascii="Aptos Cyr" w:hAnsi="Aptos Cyr"/>
        </w:rPr>
        <w:t>.</w:t>
      </w:r>
    </w:p>
    <w:p w:rsidR="004439F3" w:rsidRDefault="004439F3" w:rsidP="003443D5">
      <w:pPr>
        <w:ind w:firstLine="708"/>
        <w:jc w:val="both"/>
        <w:rPr>
          <w:rFonts w:ascii="Aptos Cyr" w:hAnsi="Aptos Cyr"/>
        </w:rPr>
      </w:pPr>
    </w:p>
    <w:sectPr w:rsidR="004439F3" w:rsidSect="001C2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DCF"/>
    <w:rsid w:val="001C23A7"/>
    <w:rsid w:val="003443D5"/>
    <w:rsid w:val="004439F3"/>
    <w:rsid w:val="006E12C2"/>
    <w:rsid w:val="00932A25"/>
    <w:rsid w:val="009A27E4"/>
    <w:rsid w:val="00A80DCF"/>
    <w:rsid w:val="00B644E1"/>
    <w:rsid w:val="00D6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ptos" w:eastAsia="Aptos" w:hAnsi="Aptos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C23A7"/>
    <w:pPr>
      <w:spacing w:after="160" w:line="278" w:lineRule="auto"/>
    </w:pPr>
    <w:rPr>
      <w:kern w:val="2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80DCF"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0DCF"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80DCF"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80DCF"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80DCF"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80DCF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80DCF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80DCF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80DCF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0DCF"/>
    <w:rPr>
      <w:rFonts w:ascii="Aptos Display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80DCF"/>
    <w:rPr>
      <w:rFonts w:ascii="Aptos Display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80DCF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A80DCF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A80DCF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A80DCF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A80DCF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A80DCF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A80DCF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link w:val="TitleChar"/>
    <w:uiPriority w:val="99"/>
    <w:qFormat/>
    <w:rsid w:val="00A80DCF"/>
    <w:pPr>
      <w:spacing w:after="80" w:line="240" w:lineRule="auto"/>
      <w:contextualSpacing/>
    </w:pPr>
    <w:rPr>
      <w:rFonts w:ascii="Aptos Display" w:eastAsia="Times New Roman" w:hAnsi="Aptos Display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A80DCF"/>
    <w:rPr>
      <w:rFonts w:ascii="Aptos Display" w:hAnsi="Aptos Display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A80DCF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80DCF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A80DCF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A80DCF"/>
    <w:rPr>
      <w:rFonts w:cs="Times New Roman"/>
      <w:i/>
      <w:iCs/>
      <w:color w:val="404040"/>
    </w:rPr>
  </w:style>
  <w:style w:type="paragraph" w:styleId="ListParagraph">
    <w:name w:val="List Paragraph"/>
    <w:basedOn w:val="Normal"/>
    <w:uiPriority w:val="99"/>
    <w:qFormat/>
    <w:rsid w:val="00A80DCF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A80DCF"/>
    <w:rPr>
      <w:rFonts w:cs="Times New Roman"/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A80DCF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A80DCF"/>
    <w:rPr>
      <w:rFonts w:cs="Times New Roman"/>
      <w:i/>
      <w:iCs/>
      <w:color w:val="0F4761"/>
    </w:rPr>
  </w:style>
  <w:style w:type="character" w:styleId="IntenseReference">
    <w:name w:val="Intense Reference"/>
    <w:basedOn w:val="DefaultParagraphFont"/>
    <w:uiPriority w:val="99"/>
    <w:qFormat/>
    <w:rsid w:val="00A80DCF"/>
    <w:rPr>
      <w:rFonts w:cs="Times New Roman"/>
      <w:b/>
      <w:bCs/>
      <w:smallCaps/>
      <w:color w:val="0F4761"/>
      <w:spacing w:val="5"/>
    </w:rPr>
  </w:style>
  <w:style w:type="character" w:styleId="Hyperlink">
    <w:name w:val="Hyperlink"/>
    <w:basedOn w:val="DefaultParagraphFont"/>
    <w:uiPriority w:val="99"/>
    <w:rsid w:val="003443D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196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9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210</Words>
  <Characters>1199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Sema</cp:lastModifiedBy>
  <cp:revision>3</cp:revision>
  <dcterms:created xsi:type="dcterms:W3CDTF">2025-02-20T18:36:00Z</dcterms:created>
  <dcterms:modified xsi:type="dcterms:W3CDTF">2025-02-20T18:40:00Z</dcterms:modified>
</cp:coreProperties>
</file>