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E80A" w14:textId="77777777" w:rsidR="002234C6" w:rsidRDefault="002234C6" w:rsidP="002234C6">
      <w:pPr>
        <w:rPr>
          <w:b/>
          <w:bCs/>
        </w:rPr>
      </w:pPr>
      <w:r w:rsidRPr="002234C6">
        <w:rPr>
          <w:b/>
          <w:bCs/>
        </w:rPr>
        <w:fldChar w:fldCharType="begin"/>
      </w:r>
      <w:r w:rsidRPr="002234C6">
        <w:rPr>
          <w:b/>
          <w:bCs/>
        </w:rPr>
        <w:instrText>HYPERLINK "https://www.gudok.ru/newspaper/?archive=2026.08.04"</w:instrText>
      </w:r>
      <w:r w:rsidRPr="002234C6">
        <w:rPr>
          <w:b/>
          <w:bCs/>
        </w:rPr>
      </w:r>
      <w:r w:rsidRPr="002234C6">
        <w:rPr>
          <w:b/>
          <w:bCs/>
        </w:rPr>
        <w:fldChar w:fldCharType="separate"/>
      </w:r>
      <w:r w:rsidRPr="002234C6">
        <w:rPr>
          <w:rStyle w:val="ac"/>
          <w:b/>
          <w:bCs/>
        </w:rPr>
        <w:t>Выпуск: № 115 (28326) 04.08.2026</w:t>
      </w:r>
      <w:r w:rsidRPr="002234C6">
        <w:fldChar w:fldCharType="end"/>
      </w:r>
      <w:r w:rsidRPr="002234C6">
        <w:rPr>
          <w:b/>
          <w:bCs/>
        </w:rPr>
        <w:br/>
      </w:r>
    </w:p>
    <w:p w14:paraId="136C81B5" w14:textId="311EB044" w:rsidR="002234C6" w:rsidRPr="002234C6" w:rsidRDefault="002234C6" w:rsidP="002234C6">
      <w:pPr>
        <w:rPr>
          <w:b/>
          <w:bCs/>
        </w:rPr>
      </w:pPr>
      <w:r w:rsidRPr="002234C6">
        <w:rPr>
          <w:b/>
          <w:bCs/>
        </w:rPr>
        <w:t>8 полоса</w:t>
      </w:r>
    </w:p>
    <w:p w14:paraId="44B8AF2E" w14:textId="77777777" w:rsidR="002234C6" w:rsidRPr="002234C6" w:rsidRDefault="002234C6" w:rsidP="002234C6">
      <w:r w:rsidRPr="002234C6">
        <w:t>Сообщение учредителя</w:t>
      </w:r>
    </w:p>
    <w:p w14:paraId="7C255AEA" w14:textId="77777777" w:rsidR="002234C6" w:rsidRPr="002234C6" w:rsidRDefault="002234C6" w:rsidP="002234C6">
      <w:pPr>
        <w:rPr>
          <w:b/>
          <w:bCs/>
        </w:rPr>
      </w:pPr>
      <w:r w:rsidRPr="002234C6">
        <w:rPr>
          <w:b/>
          <w:bCs/>
        </w:rPr>
        <w:t>Объявляется решение заседания правления ОАО «РЖД» об изменении уровня тарифов на перевозки железнодорожным транспортом ряда грузов в рамках ценовых пределов</w:t>
      </w:r>
    </w:p>
    <w:p w14:paraId="401DAFBB" w14:textId="77777777" w:rsidR="002234C6" w:rsidRPr="002234C6" w:rsidRDefault="002234C6" w:rsidP="002234C6">
      <w:r w:rsidRPr="002234C6">
        <w:br/>
      </w:r>
      <w:r w:rsidRPr="002234C6">
        <w:rPr>
          <w:i/>
          <w:iCs/>
        </w:rPr>
        <w:t>Выписка из протокола</w:t>
      </w:r>
      <w:r w:rsidRPr="002234C6">
        <w:br/>
      </w:r>
      <w:r w:rsidRPr="002234C6">
        <w:rPr>
          <w:i/>
          <w:iCs/>
        </w:rPr>
        <w:t>заседания правления ОАО «РЖД»</w:t>
      </w:r>
      <w:r w:rsidRPr="002234C6">
        <w:br/>
      </w:r>
      <w:r w:rsidRPr="002234C6">
        <w:rPr>
          <w:i/>
          <w:iCs/>
        </w:rPr>
        <w:t>от 29 июля 2026 г. № 101</w:t>
      </w:r>
      <w:r w:rsidRPr="002234C6">
        <w:br/>
      </w:r>
      <w:r w:rsidRPr="002234C6">
        <w:br/>
      </w:r>
      <w:r w:rsidRPr="002234C6">
        <w:rPr>
          <w:b/>
          <w:bCs/>
        </w:rPr>
        <w:t>I. Об изменении уровня железнодорожных тарифов на экспортные перевозки мяса и субпродуктов (позиция ЕТСНГ 561) в 40-футовых рефрижераторных контейнерах со станции Брянск-Льговский Московской железной дороги на станцию Владивосток (эксп.) Дальневосточной железной дороги в рамках ценовых пределов</w:t>
      </w:r>
      <w:r w:rsidRPr="002234C6">
        <w:br/>
      </w:r>
      <w:r w:rsidRPr="002234C6">
        <w:br/>
      </w:r>
      <w:r w:rsidRPr="002234C6">
        <w:rPr>
          <w:b/>
          <w:bCs/>
        </w:rPr>
        <w:t>1. </w:t>
      </w:r>
      <w:r w:rsidRPr="002234C6">
        <w:t>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398-т/3, со всеми изменениями и дополнениями, утвержденными в установленном порядке,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 г., регистрационный № 84708), следующие понижающие коэффициенты:</w:t>
      </w:r>
      <w:r w:rsidRPr="002234C6">
        <w:br/>
      </w:r>
      <w:r w:rsidRPr="002234C6">
        <w:br/>
        <w:t xml:space="preserve">0,833 – на экспортные перевозки мяса и субпродуктов (позиция ЕТСНГ 561) в </w:t>
      </w:r>
      <w:r w:rsidRPr="002234C6">
        <w:lastRenderedPageBreak/>
        <w:t>собственных (арендованных) 40-футовых термических контейнерах охлаждаемых, охлаждаемых и обогреваемых, охлаждаемых и обогреваемых собственной установкой (код R, групповой код типа RE, RT и RS, подробный код типа R0, R1, R2, R3, R4, R5, R6, R7, R8, R9 или детализированный тип кода RA, RB, RD, RG, RJ, RM, RV, RW, RX, RY),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контейнеров, утвержденными приказом Минтранса России от 18 декабря 2019 г. № 405, в собственных (арендованных) вагонах со станции Брянск-Льговский Московской железной дороги на станцию Владивосток (эксп.) Дальневосточной железной дороги.</w:t>
      </w:r>
      <w:r w:rsidRPr="002234C6">
        <w:br/>
      </w:r>
      <w:r w:rsidRPr="002234C6">
        <w:br/>
        <w:t>Указанный понижающий коэффициент действует при условии выполнения в период с 1 августа 2026 г. по 31 декабря 2027 г. включительно гарантированного объема экспортных перевозок мяса и субпродуктов (позиция ЕТСНГ 561) в собственных (арендованных) 40-футовых термических контейнерах охлаждаемых, охлаждаемых и обогреваемых, охлаждаемых и обогреваемых собственной установкой (код R, групповой код типа RE, RT и RS, подробный код типа R0, R1, R2, R3, R4, R5, R6, R7, R8, R9 или детализированный тип кода RA, RB, RD, RG, RJ, RM, RV, RW, RX, RY) в собственных (арендованных) вагонах со станции Брянск-Льговский Московской железной дороги на станцию Владивосток (эксп.) Дальневосточной железной дороги в размере не менее 2040 контейнеров. Выполнение указанных условий должно быть закреплено договорными обязательствами с ОАО «РЖД»;</w:t>
      </w:r>
      <w:r w:rsidRPr="002234C6">
        <w:br/>
      </w:r>
      <w:r w:rsidRPr="002234C6">
        <w:br/>
        <w:t>0,959 – на экспортные перевозки мяса и субпродуктов (позиция ЕТСНГ 561) в собственных (арендованных) 40-футовых термических контейнерах охлаждаемых, охлаждаемых и обогреваемых, охлаждаемых и обогреваемых собственной установкой (код R, групповой код типа RE, RT и RS, подробный код типа R0, R1, R2, R3, R4, R5, R6, R7, R8, R9 или детализированный тип кода RA, RB, RD, RG, RJ, RM, RV, RW, RX, RY),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контейнеров, утвержденными приказом Минтранса России от 18 декабря 2019 г. № 405, в собственных (арендованных) вагонах со станции Брянск-Льговский Московской железной дороги на станцию Владивосток (эксп.) Дальневосточной железной дороги.</w:t>
      </w:r>
      <w:r w:rsidRPr="002234C6">
        <w:br/>
      </w:r>
      <w:r w:rsidRPr="002234C6">
        <w:br/>
        <w:t xml:space="preserve">Указанный понижающий коэффициент применяется дополнительно к понижающему коэффициенту 0,833 только на дополнительный объем экспортных перевозок мяса и субпродуктов (позиция ЕТСНГ 561) в собственных (арендованных) 40-футовых термических контейнерах охлаждаемых, охлаждаемых и обогреваемых, охлаждаемых и обогреваемых собственной установкой (код R, групповой код типа RE, RT и RS, подробный код типа R0, R1, R2, R3, R4, R5, R6, R7, R8, R9 или детализированный тип кода RA, RB, RD, RG, RJ, RM, RV, RW, RX, RY) в собственных (арендованных) вагонах со станции Брянск-Льговский Московской железной дороги на станцию Владивосток </w:t>
      </w:r>
      <w:r w:rsidRPr="002234C6">
        <w:lastRenderedPageBreak/>
        <w:t>(эксп.) Дальневосточной железной дороги, превышающий суммарно 2040 контейнеров за период с 1 августа 2026 г. по 31 декабря 2027 г. включительно.</w:t>
      </w:r>
      <w:r w:rsidRPr="002234C6">
        <w:br/>
      </w:r>
      <w:r w:rsidRPr="002234C6">
        <w:br/>
      </w:r>
      <w:r w:rsidRPr="002234C6">
        <w:rPr>
          <w:b/>
          <w:bCs/>
        </w:rPr>
        <w:t>2. </w:t>
      </w:r>
      <w:r w:rsidRPr="002234C6">
        <w:t>Период действия понижающих коэффициентов с 1 августа 2026 г. по 31 декабря 2027 г. включительно.</w:t>
      </w:r>
      <w:r w:rsidRPr="002234C6">
        <w:br/>
      </w:r>
      <w:r w:rsidRPr="002234C6">
        <w:br/>
      </w:r>
      <w:r w:rsidRPr="002234C6">
        <w:rPr>
          <w:b/>
          <w:bCs/>
        </w:rPr>
        <w:t>3. </w:t>
      </w:r>
      <w:r w:rsidRPr="002234C6">
        <w:t>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  <w:r w:rsidRPr="002234C6">
        <w:br/>
      </w:r>
      <w:r w:rsidRPr="002234C6">
        <w:br/>
      </w:r>
      <w:r w:rsidRPr="002234C6">
        <w:rPr>
          <w:b/>
          <w:bCs/>
        </w:rPr>
        <w:t xml:space="preserve">II. Об изменении уровня железнодорожных тарифов на экспортные перевозки угля каменного (позиция ЕТСНГ 161) в 20-футовых контейнерах с открытым верхом со станции </w:t>
      </w:r>
      <w:proofErr w:type="spellStart"/>
      <w:r w:rsidRPr="002234C6">
        <w:rPr>
          <w:b/>
          <w:bCs/>
        </w:rPr>
        <w:t>Бирюлинская</w:t>
      </w:r>
      <w:proofErr w:type="spellEnd"/>
      <w:r w:rsidRPr="002234C6">
        <w:rPr>
          <w:b/>
          <w:bCs/>
        </w:rPr>
        <w:t xml:space="preserve"> Западно-</w:t>
      </w:r>
      <w:r w:rsidRPr="002234C6">
        <w:rPr>
          <w:b/>
          <w:bCs/>
        </w:rPr>
        <w:softHyphen/>
        <w:t>Сибирской железной дороги на станцию Камышовая (эксп.) Дальневосточной железной дороги в рамках ценовых пределов</w:t>
      </w:r>
      <w:r w:rsidRPr="002234C6">
        <w:br/>
      </w:r>
      <w:r w:rsidRPr="002234C6">
        <w:br/>
      </w:r>
      <w:r w:rsidRPr="002234C6">
        <w:rPr>
          <w:b/>
          <w:bCs/>
        </w:rPr>
        <w:t>1. </w:t>
      </w:r>
      <w:r w:rsidRPr="002234C6">
        <w:t xml:space="preserve">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0,868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84708), на экспортные перевозки угля каменного (позиция ЕТСНГ 161) в собственных (арендованных) 20-футовых контейнерах, имеющих код U, групповой код типа UT (контейнер с открытым верхом), подробный код типа U0, U1, U2, U3, U4, U5, U6, U7, U8 или детализированный тип кода UA, UB, UD, UG, UJ, UM, UV, UW, UX, предъявляемых к перевозке контейнерной отправкой в соответствии с Правилами перевозок железнодорожным транспортом </w:t>
      </w:r>
      <w:r w:rsidRPr="002234C6">
        <w:lastRenderedPageBreak/>
        <w:t xml:space="preserve">грузов в контейнерах и порожних контейнеров, утвержденными приказом Минтранса России от 18 декабря 2019 г. № 405, следующих в составе контейнерного поезда, в собственных (арендованных) вагонах со станции </w:t>
      </w:r>
      <w:proofErr w:type="spellStart"/>
      <w:r w:rsidRPr="002234C6">
        <w:t>Бирюлинская</w:t>
      </w:r>
      <w:proofErr w:type="spellEnd"/>
      <w:r w:rsidRPr="002234C6">
        <w:t xml:space="preserve"> Западно-Сибирской железной дороги на станцию Камышовая (эксп.) Дальневосточной железной дороги.</w:t>
      </w:r>
      <w:r w:rsidRPr="002234C6">
        <w:br/>
      </w:r>
      <w:r w:rsidRPr="002234C6">
        <w:br/>
        <w:t>Указанный понижающий коэффициент применяется только при условии обеспечения загрузки контейнеров свыше 28 тонн, а также при условии погрузки 2 контейнеров на вагон длиной по осям сцепления автосцепок до 19 м включительно.</w:t>
      </w:r>
      <w:r w:rsidRPr="002234C6">
        <w:br/>
      </w:r>
      <w:r w:rsidRPr="002234C6">
        <w:br/>
      </w:r>
      <w:r w:rsidRPr="002234C6">
        <w:rPr>
          <w:b/>
          <w:bCs/>
        </w:rPr>
        <w:t>2.</w:t>
      </w:r>
      <w:r w:rsidRPr="002234C6">
        <w:t> Коэффициент вступает в силу в установленном порядке и действует по 31 июля 2027 г. включительно.</w:t>
      </w:r>
      <w:r w:rsidRPr="002234C6">
        <w:br/>
      </w:r>
      <w:r w:rsidRPr="002234C6">
        <w:br/>
      </w:r>
      <w:r w:rsidRPr="002234C6">
        <w:rPr>
          <w:b/>
          <w:bCs/>
        </w:rPr>
        <w:t>3.</w:t>
      </w:r>
      <w:r w:rsidRPr="002234C6">
        <w:t> 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45B8532E" w14:textId="77777777" w:rsidR="00F22F21" w:rsidRDefault="00F22F21"/>
    <w:sectPr w:rsidR="00F22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C6"/>
    <w:rsid w:val="002234C6"/>
    <w:rsid w:val="007A65EC"/>
    <w:rsid w:val="007C793B"/>
    <w:rsid w:val="00F2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24631"/>
  <w15:chartTrackingRefBased/>
  <w15:docId w15:val="{FC1A4BE8-85DD-49D0-8C8E-8F040FFE2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34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34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4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34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4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34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34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34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34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34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34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34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234C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34C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34C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34C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34C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34C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34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234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34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234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234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234C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234C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234C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234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234C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234C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234C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23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1323</Words>
  <Characters>7546</Characters>
  <Application>Microsoft Office Word</Application>
  <DocSecurity>0</DocSecurity>
  <Lines>62</Lines>
  <Paragraphs>17</Paragraphs>
  <ScaleCrop>false</ScaleCrop>
  <Company/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2026-08-03T16:38:00Z</dcterms:created>
  <dcterms:modified xsi:type="dcterms:W3CDTF">2026-08-03T16:40:00Z</dcterms:modified>
</cp:coreProperties>
</file>